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5B7F9DE1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  <w:r w:rsidR="0037366D">
        <w:rPr>
          <w:rFonts w:ascii="Verdana" w:eastAsia="Verdana" w:hAnsi="Verdana"/>
          <w:b/>
          <w:sz w:val="18"/>
          <w:szCs w:val="18"/>
        </w:rPr>
        <w:t xml:space="preserve"> cz.1</w:t>
      </w:r>
    </w:p>
    <w:p w14:paraId="519C8F2C" w14:textId="77777777" w:rsidR="00D55F80" w:rsidRDefault="00D55F80" w:rsidP="00786C81">
      <w:pPr>
        <w:rPr>
          <w:rFonts w:ascii="Verdana" w:hAnsi="Verdana"/>
          <w:color w:val="000000" w:themeColor="text1"/>
          <w:sz w:val="18"/>
          <w:szCs w:val="18"/>
        </w:rPr>
      </w:pPr>
    </w:p>
    <w:p w14:paraId="7E2D5AB4" w14:textId="77777777" w:rsidR="00121410" w:rsidRPr="00D55F80" w:rsidRDefault="00786C81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zamówienia</w:t>
      </w:r>
    </w:p>
    <w:p w14:paraId="2CFDB5C9" w14:textId="77777777" w:rsidR="00121410" w:rsidRPr="00D55F80" w:rsidRDefault="00121410" w:rsidP="00D362D1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D55F80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1C33A661" w14:textId="62E859EE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Oprac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owanie </w:t>
      </w:r>
      <w:r w:rsidR="001172DA">
        <w:rPr>
          <w:rFonts w:ascii="Verdana" w:hAnsi="Verdana"/>
          <w:color w:val="000000" w:themeColor="text1"/>
          <w:sz w:val="18"/>
          <w:szCs w:val="18"/>
        </w:rPr>
        <w:t xml:space="preserve">skróconej 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dokumentacji </w:t>
      </w:r>
      <w:r w:rsidR="000C405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projektowej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482A039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Realizację robót budowlano-montażowych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2495B0A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Dostawę wszystkich materiałów niezbędnych do realizacji zadania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336482D" w14:textId="77777777" w:rsidR="00121410" w:rsidRPr="00D55F80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wszystkich niezbędnych prac demontażowych </w:t>
      </w:r>
      <w:r w:rsidR="0029497F" w:rsidRPr="00D55F80">
        <w:rPr>
          <w:rFonts w:ascii="Verdana" w:hAnsi="Verdana"/>
          <w:sz w:val="18"/>
          <w:szCs w:val="18"/>
          <w:lang w:val="pl-PL"/>
        </w:rPr>
        <w:t xml:space="preserve">a także </w:t>
      </w:r>
      <w:r w:rsidRPr="00D55F80">
        <w:rPr>
          <w:rFonts w:ascii="Verdana" w:hAnsi="Verdana"/>
          <w:sz w:val="18"/>
          <w:szCs w:val="18"/>
        </w:rPr>
        <w:t>utylizac</w:t>
      </w:r>
      <w:r w:rsidR="0029497F" w:rsidRPr="00D55F80">
        <w:rPr>
          <w:rFonts w:ascii="Verdana" w:hAnsi="Verdana"/>
          <w:sz w:val="18"/>
          <w:szCs w:val="18"/>
          <w:lang w:val="pl-PL"/>
        </w:rPr>
        <w:t>ji zdemontowanych urządzeń</w:t>
      </w:r>
      <w:r w:rsidR="002E5552" w:rsidRPr="00D55F80">
        <w:rPr>
          <w:rFonts w:ascii="Verdana" w:hAnsi="Verdana"/>
          <w:sz w:val="18"/>
          <w:szCs w:val="18"/>
          <w:lang w:val="pl-PL"/>
        </w:rPr>
        <w:t>.</w:t>
      </w:r>
    </w:p>
    <w:p w14:paraId="047BD35F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Przeprowadzenie prac po</w:t>
      </w:r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miarowych, badań pomontażowych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uczestniczenie w pracach odbiorowych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D68A214" w14:textId="77777777" w:rsidR="00121410" w:rsidRPr="00D55F80" w:rsidRDefault="0029497F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>Opracowanie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="00121410" w:rsidRPr="00D55F80">
        <w:rPr>
          <w:rFonts w:ascii="Verdana" w:hAnsi="Verdana"/>
          <w:color w:val="000000" w:themeColor="text1"/>
          <w:sz w:val="18"/>
          <w:szCs w:val="18"/>
        </w:rPr>
        <w:t>dokumentacji powykonawczej</w:t>
      </w:r>
      <w:r w:rsidR="0012141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21EA671" w14:textId="77777777" w:rsidR="00121410" w:rsidRPr="00D55F80" w:rsidRDefault="00121410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bookmarkStart w:id="0" w:name="_Toc312846236"/>
      <w:r w:rsidRPr="00D55F80">
        <w:rPr>
          <w:rFonts w:ascii="Verdana" w:hAnsi="Verdana"/>
          <w:color w:val="000000" w:themeColor="text1"/>
          <w:sz w:val="18"/>
          <w:szCs w:val="18"/>
        </w:rPr>
        <w:t>Stan projektowany</w:t>
      </w:r>
      <w:bookmarkEnd w:id="0"/>
    </w:p>
    <w:p w14:paraId="48980EEE" w14:textId="77777777" w:rsidR="001172DA" w:rsidRPr="0097238F" w:rsidRDefault="001172DA" w:rsidP="001172DA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14:paraId="0C8195E2" w14:textId="38B21C3B" w:rsidR="001172DA" w:rsidRDefault="001172DA" w:rsidP="001172DA">
      <w:pPr>
        <w:ind w:left="0" w:firstLine="0"/>
        <w:rPr>
          <w:rFonts w:ascii="Calibri" w:hAnsi="Calibri" w:cs="Calibri"/>
          <w:color w:val="FF0000"/>
          <w:sz w:val="22"/>
          <w:szCs w:val="22"/>
        </w:rPr>
      </w:pPr>
      <w:r w:rsidRPr="000869A4">
        <w:rPr>
          <w:rFonts w:ascii="Calibri" w:hAnsi="Calibri" w:cs="Calibri"/>
          <w:color w:val="FF0000"/>
          <w:sz w:val="22"/>
          <w:szCs w:val="22"/>
        </w:rPr>
        <w:t xml:space="preserve">Wykonanie dokumentacji projektowej  oraz wymianę istniejącej linii napowietrznej nn wraz przyłączami </w:t>
      </w:r>
      <w:r>
        <w:rPr>
          <w:rFonts w:ascii="Calibri" w:hAnsi="Calibri" w:cs="Calibri"/>
          <w:color w:val="FF0000"/>
          <w:sz w:val="22"/>
          <w:szCs w:val="22"/>
        </w:rPr>
        <w:t xml:space="preserve">  na </w:t>
      </w:r>
      <w:r w:rsidRPr="000869A4">
        <w:rPr>
          <w:rFonts w:ascii="Calibri" w:hAnsi="Calibri" w:cs="Calibri"/>
          <w:color w:val="FF0000"/>
          <w:sz w:val="22"/>
          <w:szCs w:val="22"/>
        </w:rPr>
        <w:t xml:space="preserve">terenie Rejonu Energetycznego </w:t>
      </w:r>
      <w:r w:rsidR="00D0552D">
        <w:rPr>
          <w:rFonts w:ascii="Calibri" w:hAnsi="Calibri" w:cs="Calibri"/>
          <w:color w:val="FF0000"/>
          <w:sz w:val="22"/>
          <w:szCs w:val="22"/>
        </w:rPr>
        <w:t>Łowicz</w:t>
      </w:r>
      <w:r w:rsidRPr="000869A4">
        <w:rPr>
          <w:rFonts w:ascii="Calibri" w:hAnsi="Calibri" w:cs="Calibri"/>
          <w:color w:val="FF0000"/>
          <w:sz w:val="22"/>
          <w:szCs w:val="22"/>
        </w:rPr>
        <w:t>/</w:t>
      </w:r>
      <w:r w:rsidR="00D0552D">
        <w:rPr>
          <w:rFonts w:ascii="Calibri" w:hAnsi="Calibri" w:cs="Calibri"/>
          <w:color w:val="FF0000"/>
          <w:sz w:val="22"/>
          <w:szCs w:val="22"/>
        </w:rPr>
        <w:t xml:space="preserve">gm. </w:t>
      </w:r>
      <w:r w:rsidR="00320479">
        <w:rPr>
          <w:rFonts w:ascii="Calibri" w:hAnsi="Calibri" w:cs="Calibri"/>
          <w:color w:val="FF0000"/>
          <w:sz w:val="22"/>
          <w:szCs w:val="22"/>
        </w:rPr>
        <w:t>Nieborów</w:t>
      </w:r>
      <w:r w:rsidRPr="000869A4">
        <w:rPr>
          <w:rFonts w:ascii="Calibri" w:hAnsi="Calibri" w:cs="Calibri"/>
          <w:color w:val="FF0000"/>
          <w:sz w:val="22"/>
          <w:szCs w:val="22"/>
        </w:rPr>
        <w:t>”</w:t>
      </w:r>
    </w:p>
    <w:p w14:paraId="625FB546" w14:textId="77777777" w:rsidR="001172DA" w:rsidRDefault="001172DA" w:rsidP="001172DA">
      <w:pPr>
        <w:pStyle w:val="Akapitzlist"/>
        <w:spacing w:line="276" w:lineRule="auto"/>
        <w:ind w:left="360"/>
        <w:jc w:val="left"/>
        <w:outlineLvl w:val="0"/>
        <w:rPr>
          <w:rFonts w:asciiTheme="minorHAnsi" w:hAnsiTheme="minorHAnsi" w:cstheme="minorHAnsi"/>
        </w:rPr>
      </w:pPr>
      <w:r w:rsidRPr="00AD20BE">
        <w:rPr>
          <w:rFonts w:asciiTheme="minorHAnsi" w:hAnsiTheme="minorHAnsi" w:cstheme="minorHAnsi"/>
          <w:u w:val="single"/>
        </w:rPr>
        <w:t>W podziale na zadania</w:t>
      </w:r>
      <w:r>
        <w:rPr>
          <w:rFonts w:asciiTheme="minorHAnsi" w:hAnsiTheme="minorHAnsi" w:cstheme="minorHAnsi"/>
        </w:rPr>
        <w:t>:</w:t>
      </w:r>
    </w:p>
    <w:p w14:paraId="5C6CEECF" w14:textId="3FD4312E" w:rsidR="001172DA" w:rsidRPr="00F763F1" w:rsidRDefault="00D0552D" w:rsidP="00D0552D">
      <w:pPr>
        <w:pStyle w:val="Nagwek1"/>
        <w:numPr>
          <w:ilvl w:val="0"/>
          <w:numId w:val="0"/>
        </w:numPr>
        <w:spacing w:before="0" w:after="0"/>
        <w:ind w:left="1701" w:hanging="1701"/>
        <w:rPr>
          <w:rFonts w:cs="Calibri"/>
          <w:b w:val="0"/>
          <w:color w:val="FF0000"/>
          <w:sz w:val="22"/>
          <w:szCs w:val="22"/>
          <w:lang w:val="pl-PL" w:eastAsia="pl-PL"/>
        </w:rPr>
      </w:pPr>
      <w:r w:rsidRPr="00D71DE2">
        <w:rPr>
          <w:rFonts w:asciiTheme="minorHAnsi" w:hAnsiTheme="minorHAnsi" w:cstheme="minorHAnsi"/>
          <w:i/>
          <w:color w:val="FF0000"/>
          <w:sz w:val="20"/>
        </w:rPr>
        <w:t>44-0</w:t>
      </w:r>
      <w:r w:rsidR="0033544D">
        <w:rPr>
          <w:rFonts w:asciiTheme="minorHAnsi" w:hAnsiTheme="minorHAnsi" w:cstheme="minorHAnsi"/>
          <w:i/>
          <w:color w:val="FF0000"/>
          <w:sz w:val="20"/>
        </w:rPr>
        <w:t>9</w:t>
      </w:r>
      <w:r w:rsidR="005369C9">
        <w:rPr>
          <w:rFonts w:asciiTheme="minorHAnsi" w:hAnsiTheme="minorHAnsi" w:cstheme="minorHAnsi"/>
          <w:i/>
          <w:color w:val="FF0000"/>
          <w:sz w:val="20"/>
        </w:rPr>
        <w:t>6</w:t>
      </w:r>
      <w:r w:rsidR="0033544D">
        <w:rPr>
          <w:rFonts w:asciiTheme="minorHAnsi" w:hAnsiTheme="minorHAnsi" w:cstheme="minorHAnsi"/>
          <w:i/>
          <w:color w:val="FF0000"/>
          <w:sz w:val="20"/>
        </w:rPr>
        <w:t>0</w:t>
      </w:r>
      <w:r w:rsidRPr="00D71DE2">
        <w:rPr>
          <w:rFonts w:asciiTheme="minorHAnsi" w:hAnsiTheme="minorHAnsi" w:cstheme="minorHAnsi"/>
          <w:i/>
          <w:color w:val="FF0000"/>
          <w:sz w:val="20"/>
        </w:rPr>
        <w:t xml:space="preserve"> </w:t>
      </w:r>
      <w:r w:rsidR="005369C9">
        <w:rPr>
          <w:rFonts w:asciiTheme="minorHAnsi" w:hAnsiTheme="minorHAnsi" w:cstheme="minorHAnsi"/>
          <w:i/>
          <w:color w:val="FF0000"/>
          <w:sz w:val="20"/>
        </w:rPr>
        <w:t>Bełchów 3</w:t>
      </w:r>
      <w:r w:rsidRPr="00D71DE2">
        <w:rPr>
          <w:rFonts w:asciiTheme="minorHAnsi" w:hAnsiTheme="minorHAnsi" w:cstheme="minorHAnsi"/>
          <w:i/>
          <w:color w:val="FF0000"/>
          <w:sz w:val="20"/>
        </w:rPr>
        <w:t xml:space="preserve"> - wymiana przewodów nN” - wymiana istniejącej linii napowietrznej nn wraz przyłączami nn ze stacji 15/0,4kV 44-0</w:t>
      </w:r>
      <w:r w:rsidR="0033544D">
        <w:rPr>
          <w:rFonts w:asciiTheme="minorHAnsi" w:hAnsiTheme="minorHAnsi" w:cstheme="minorHAnsi"/>
          <w:i/>
          <w:color w:val="FF0000"/>
          <w:sz w:val="20"/>
        </w:rPr>
        <w:t>9</w:t>
      </w:r>
      <w:r w:rsidR="0069576C">
        <w:rPr>
          <w:rFonts w:asciiTheme="minorHAnsi" w:hAnsiTheme="minorHAnsi" w:cstheme="minorHAnsi"/>
          <w:i/>
          <w:color w:val="FF0000"/>
          <w:sz w:val="20"/>
        </w:rPr>
        <w:t>6</w:t>
      </w:r>
      <w:r w:rsidR="0033544D">
        <w:rPr>
          <w:rFonts w:asciiTheme="minorHAnsi" w:hAnsiTheme="minorHAnsi" w:cstheme="minorHAnsi"/>
          <w:i/>
          <w:color w:val="FF0000"/>
          <w:sz w:val="20"/>
        </w:rPr>
        <w:t>0</w:t>
      </w:r>
      <w:r w:rsidRPr="00D71DE2">
        <w:rPr>
          <w:rFonts w:asciiTheme="minorHAnsi" w:hAnsiTheme="minorHAnsi" w:cstheme="minorHAnsi"/>
          <w:i/>
          <w:color w:val="FF0000"/>
          <w:sz w:val="20"/>
        </w:rPr>
        <w:t xml:space="preserve"> o łącznej długości L= </w:t>
      </w:r>
      <w:r w:rsidR="0033544D">
        <w:rPr>
          <w:rFonts w:asciiTheme="minorHAnsi" w:hAnsiTheme="minorHAnsi" w:cstheme="minorHAnsi"/>
          <w:i/>
          <w:color w:val="FF0000"/>
          <w:sz w:val="20"/>
        </w:rPr>
        <w:t>1</w:t>
      </w:r>
      <w:r w:rsidRPr="00D71DE2">
        <w:rPr>
          <w:rFonts w:asciiTheme="minorHAnsi" w:hAnsiTheme="minorHAnsi" w:cstheme="minorHAnsi"/>
          <w:i/>
          <w:color w:val="FF0000"/>
          <w:sz w:val="20"/>
        </w:rPr>
        <w:t>,</w:t>
      </w:r>
      <w:r w:rsidR="005369C9">
        <w:rPr>
          <w:rFonts w:asciiTheme="minorHAnsi" w:hAnsiTheme="minorHAnsi" w:cstheme="minorHAnsi"/>
          <w:i/>
          <w:color w:val="FF0000"/>
          <w:sz w:val="20"/>
        </w:rPr>
        <w:t>949</w:t>
      </w:r>
      <w:r w:rsidRPr="00D71DE2">
        <w:rPr>
          <w:rFonts w:asciiTheme="minorHAnsi" w:hAnsiTheme="minorHAnsi" w:cstheme="minorHAnsi"/>
          <w:i/>
          <w:color w:val="FF0000"/>
          <w:sz w:val="20"/>
        </w:rPr>
        <w:t xml:space="preserve"> km + przyłącza </w:t>
      </w:r>
      <w:r w:rsidR="0033544D">
        <w:rPr>
          <w:rFonts w:asciiTheme="minorHAnsi" w:hAnsiTheme="minorHAnsi" w:cstheme="minorHAnsi"/>
          <w:i/>
          <w:color w:val="FF0000"/>
          <w:sz w:val="20"/>
        </w:rPr>
        <w:t>4</w:t>
      </w:r>
      <w:r w:rsidR="005369C9">
        <w:rPr>
          <w:rFonts w:asciiTheme="minorHAnsi" w:hAnsiTheme="minorHAnsi" w:cstheme="minorHAnsi"/>
          <w:i/>
          <w:color w:val="FF0000"/>
          <w:sz w:val="20"/>
        </w:rPr>
        <w:t>5</w:t>
      </w:r>
      <w:r w:rsidRPr="00D71DE2">
        <w:rPr>
          <w:rFonts w:asciiTheme="minorHAnsi" w:hAnsiTheme="minorHAnsi" w:cstheme="minorHAnsi"/>
          <w:i/>
          <w:color w:val="FF0000"/>
          <w:sz w:val="20"/>
        </w:rPr>
        <w:t xml:space="preserve"> szt./</w:t>
      </w:r>
      <w:r w:rsidR="0033544D">
        <w:rPr>
          <w:rFonts w:asciiTheme="minorHAnsi" w:hAnsiTheme="minorHAnsi" w:cstheme="minorHAnsi"/>
          <w:i/>
          <w:color w:val="FF0000"/>
          <w:sz w:val="20"/>
        </w:rPr>
        <w:t>6</w:t>
      </w:r>
      <w:r w:rsidR="005369C9">
        <w:rPr>
          <w:rFonts w:asciiTheme="minorHAnsi" w:hAnsiTheme="minorHAnsi" w:cstheme="minorHAnsi"/>
          <w:i/>
          <w:color w:val="FF0000"/>
          <w:sz w:val="20"/>
        </w:rPr>
        <w:t>75</w:t>
      </w:r>
      <w:r w:rsidRPr="00D71DE2">
        <w:rPr>
          <w:rFonts w:asciiTheme="minorHAnsi" w:hAnsiTheme="minorHAnsi" w:cstheme="minorHAnsi"/>
          <w:i/>
          <w:color w:val="FF0000"/>
          <w:sz w:val="20"/>
        </w:rPr>
        <w:t xml:space="preserve"> m</w:t>
      </w:r>
      <w:r w:rsidR="001172DA" w:rsidRPr="00F763F1">
        <w:rPr>
          <w:rFonts w:cs="Calibri"/>
          <w:b w:val="0"/>
          <w:color w:val="FF0000"/>
          <w:sz w:val="22"/>
          <w:szCs w:val="22"/>
          <w:lang w:val="pl-PL" w:eastAsia="pl-PL"/>
        </w:rPr>
        <w:t xml:space="preserve"> </w:t>
      </w:r>
    </w:p>
    <w:p w14:paraId="2293E0DD" w14:textId="77777777" w:rsidR="00AD2BAD" w:rsidRPr="00D55F80" w:rsidRDefault="002E5552" w:rsidP="00715213">
      <w:pPr>
        <w:keepNext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W zakres realizacji prac wchodzi</w:t>
      </w:r>
      <w:r w:rsidR="00AD2BAD"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:</w:t>
      </w:r>
    </w:p>
    <w:p w14:paraId="1E263762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pozyskanie niezbędnych  praw i tytułów prawnych potrzebnych do realizacji robót budowlanych i eksploatacji infrastruktury na zasada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ch określonych w rozdziale 3.2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(słupy do wymiany zgodnie określone w </w:t>
      </w:r>
      <w:r w:rsidRPr="00D55F80">
        <w:rPr>
          <w:rFonts w:ascii="Verdana" w:hAnsi="Verdana" w:cs="Calibri"/>
          <w:b/>
          <w:color w:val="000000" w:themeColor="text1"/>
          <w:sz w:val="18"/>
          <w:szCs w:val="18"/>
        </w:rPr>
        <w:t>załączniku nr 1</w:t>
      </w:r>
      <w:r w:rsidR="007D1429" w:rsidRPr="00D55F80">
        <w:rPr>
          <w:rFonts w:ascii="Verdana" w:hAnsi="Verdana" w:cs="Calibri"/>
          <w:b/>
          <w:color w:val="000000" w:themeColor="text1"/>
          <w:sz w:val="18"/>
          <w:szCs w:val="18"/>
        </w:rPr>
        <w:t>.4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).</w:t>
      </w:r>
    </w:p>
    <w:p w14:paraId="3B276DD0" w14:textId="77777777" w:rsidR="00682531" w:rsidRPr="00D55F80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zgodnie z przepisami ustawy </w:t>
      </w:r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z dnia 7 lipca 1994 r. Prawo budowlane (t.j. Dz. U. z 2024 r. poz. 725 z późn. zm.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). </w:t>
      </w:r>
    </w:p>
    <w:p w14:paraId="72AC9BC7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uzgodnienie dokumentacji projektowej, </w:t>
      </w:r>
    </w:p>
    <w:p w14:paraId="62E10B9D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pełnienie nadzoru autorskiego w trakcie trwania budowy i odbioru robót,</w:t>
      </w:r>
    </w:p>
    <w:p w14:paraId="6E877CA5" w14:textId="77777777" w:rsidR="00CB50AD" w:rsidRPr="00D55F80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Demontaż istniejącej linii napowietrznej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wraz z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e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wskazanymi w dokumentacji projektowej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stanowiskami słupowymi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5EC5B462" w14:textId="2B3CB867" w:rsidR="0055300B" w:rsidRPr="00D55F80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Montaż nowej linii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ami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 xml:space="preserve">AsXSn </w:t>
      </w:r>
      <w:r w:rsidRPr="00604409">
        <w:rPr>
          <w:rFonts w:ascii="Verdana" w:hAnsi="Verdana" w:cs="Calibri"/>
          <w:b/>
          <w:color w:val="FF0000"/>
          <w:sz w:val="18"/>
          <w:szCs w:val="18"/>
        </w:rPr>
        <w:t>4x</w:t>
      </w:r>
      <w:r w:rsidR="005369C9">
        <w:rPr>
          <w:rFonts w:ascii="Verdana" w:hAnsi="Verdana" w:cs="Calibri"/>
          <w:b/>
          <w:color w:val="FF0000"/>
          <w:sz w:val="18"/>
          <w:szCs w:val="18"/>
        </w:rPr>
        <w:t>95</w:t>
      </w:r>
      <w:r w:rsidRPr="00604409">
        <w:rPr>
          <w:rFonts w:ascii="Verdana" w:hAnsi="Verdana" w:cs="Calibri"/>
          <w:b/>
          <w:color w:val="FF0000"/>
          <w:sz w:val="18"/>
          <w:szCs w:val="18"/>
        </w:rPr>
        <w:t xml:space="preserve"> mm</w:t>
      </w:r>
      <w:r w:rsidRPr="00604409">
        <w:rPr>
          <w:rFonts w:ascii="Verdana" w:hAnsi="Verdana" w:cs="Calibri"/>
          <w:b/>
          <w:color w:val="FF0000"/>
          <w:sz w:val="18"/>
          <w:szCs w:val="18"/>
          <w:vertAlign w:val="superscript"/>
        </w:rPr>
        <w:t>2</w:t>
      </w:r>
    </w:p>
    <w:p w14:paraId="61A609E9" w14:textId="77777777" w:rsidR="000F5533" w:rsidRPr="00D55F80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1-fazowych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wykonanych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typu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AL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1x16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(25)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lub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YADYn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4 (6, 10)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AsXSn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39D72894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3-fazowych wykonanych przewodami typu </w:t>
      </w:r>
      <w:r w:rsidR="00A30EEC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4xAL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YADYn 4x4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AsXSn 4x25mm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0E3C960D" w14:textId="77777777" w:rsidR="0029497F" w:rsidRPr="00D55F80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Montaż zestawów do </w:t>
      </w:r>
      <w:r w:rsidR="000C4053" w:rsidRPr="00D55F80">
        <w:rPr>
          <w:rFonts w:ascii="Verdana" w:hAnsi="Verdana" w:cs="Calibri"/>
          <w:sz w:val="18"/>
          <w:szCs w:val="18"/>
        </w:rPr>
        <w:t xml:space="preserve">zakładania </w:t>
      </w:r>
      <w:r w:rsidRPr="00D55F80">
        <w:rPr>
          <w:rFonts w:ascii="Verdana" w:hAnsi="Verdana" w:cs="Calibri"/>
          <w:sz w:val="18"/>
          <w:szCs w:val="18"/>
        </w:rPr>
        <w:t xml:space="preserve"> uziemiaczy przenośnych na pierwszych</w:t>
      </w:r>
      <w:r w:rsidR="000C4053" w:rsidRPr="00D55F80">
        <w:rPr>
          <w:rFonts w:ascii="Verdana" w:hAnsi="Verdana" w:cs="Calibri"/>
          <w:sz w:val="18"/>
          <w:szCs w:val="18"/>
        </w:rPr>
        <w:t>,</w:t>
      </w:r>
      <w:r w:rsidRPr="00D55F80">
        <w:rPr>
          <w:rFonts w:ascii="Verdana" w:hAnsi="Verdana" w:cs="Calibri"/>
          <w:sz w:val="18"/>
          <w:szCs w:val="18"/>
        </w:rPr>
        <w:t xml:space="preserve"> krańcowych oraz </w:t>
      </w:r>
      <w:r w:rsidR="000C4053" w:rsidRPr="00D55F80">
        <w:rPr>
          <w:rFonts w:ascii="Verdana" w:hAnsi="Verdana" w:cs="Calibri"/>
          <w:sz w:val="18"/>
          <w:szCs w:val="18"/>
        </w:rPr>
        <w:t xml:space="preserve">rozgałęźnych stanowiskach słupowych . </w:t>
      </w:r>
    </w:p>
    <w:p w14:paraId="455533DC" w14:textId="77777777" w:rsidR="009F1202" w:rsidRPr="00D55F80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 razie konieczności </w:t>
      </w:r>
      <w:r w:rsidR="005C08D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należy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przewidzieć wymianę konstrukcji mocującej przyłącze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na budynku.</w:t>
      </w:r>
    </w:p>
    <w:p w14:paraId="70B34F2B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lastRenderedPageBreak/>
        <w:t xml:space="preserve">Wymianę przewodów oświetlenia ulicznego typu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AL 1x16 (25)mm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na AsXSn 2x25mm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 xml:space="preserve">2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wraz z podpięciem </w:t>
      </w:r>
      <w:r w:rsidR="009B15C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do nich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istniejących lamp oświetlenia uli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cznego - po istniejącej trasie.</w:t>
      </w:r>
    </w:p>
    <w:p w14:paraId="29F11311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Demontaż ograniczników przepięć dla linii typu AL – zdemontowane i nieuszkodzone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ograniczniki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nale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ży przekazać do magazynu Rejonu 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nergetycznego.</w:t>
      </w:r>
    </w:p>
    <w:p w14:paraId="20754320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Montaż ograniczników przepięć dla linii izolowanych (0,5/10kA) z wizualnym wskaźnikiem zadziałania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w miejscach określonych w WBSE.</w:t>
      </w:r>
    </w:p>
    <w:p w14:paraId="4D9CF532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>Na stanowiskach słu</w:t>
      </w:r>
      <w:r w:rsidR="002E5552" w:rsidRPr="00D55F80">
        <w:rPr>
          <w:rFonts w:ascii="Verdana" w:hAnsi="Verdana" w:cs="Calibri"/>
          <w:sz w:val="18"/>
          <w:szCs w:val="18"/>
        </w:rPr>
        <w:t xml:space="preserve">powych, gdzie przewidziano </w:t>
      </w:r>
      <w:r w:rsidRPr="00D55F80">
        <w:rPr>
          <w:rFonts w:ascii="Verdana" w:hAnsi="Verdana" w:cs="Calibri"/>
          <w:sz w:val="18"/>
          <w:szCs w:val="18"/>
        </w:rPr>
        <w:t>demontaż istniejących ograniczników przepięć (bez konieczności montażu nowych</w:t>
      </w:r>
      <w:r w:rsidR="00A30EEC" w:rsidRPr="00D55F80">
        <w:rPr>
          <w:rFonts w:ascii="Verdana" w:hAnsi="Verdana" w:cs="Calibri"/>
          <w:sz w:val="18"/>
          <w:szCs w:val="18"/>
        </w:rPr>
        <w:t xml:space="preserve"> np. na przyłączach kablowych</w:t>
      </w:r>
      <w:r w:rsidR="002E5552" w:rsidRPr="00D55F80">
        <w:rPr>
          <w:rFonts w:ascii="Verdana" w:hAnsi="Verdana" w:cs="Calibri"/>
          <w:sz w:val="18"/>
          <w:szCs w:val="18"/>
        </w:rPr>
        <w:t xml:space="preserve">), </w:t>
      </w:r>
      <w:r w:rsidRPr="00D55F80">
        <w:rPr>
          <w:rFonts w:ascii="Verdana" w:hAnsi="Verdana" w:cs="Calibri"/>
          <w:sz w:val="18"/>
          <w:szCs w:val="18"/>
        </w:rPr>
        <w:t>należy przewód PEN połączyć trwale z istniejącym uziemieniem s</w:t>
      </w:r>
      <w:r w:rsidR="006C220B" w:rsidRPr="00D55F80">
        <w:rPr>
          <w:rFonts w:ascii="Verdana" w:hAnsi="Verdana" w:cs="Calibri"/>
          <w:sz w:val="18"/>
          <w:szCs w:val="18"/>
        </w:rPr>
        <w:t>tanowiska słupowego przewodem As</w:t>
      </w:r>
      <w:r w:rsidRPr="00D55F80">
        <w:rPr>
          <w:rFonts w:ascii="Verdana" w:hAnsi="Verdana" w:cs="Calibri"/>
          <w:sz w:val="18"/>
          <w:szCs w:val="18"/>
        </w:rPr>
        <w:t>XSn o przekroju równoważnym z przekrojem projektowanych przewodów linii</w:t>
      </w:r>
      <w:r w:rsidR="008326ED" w:rsidRPr="00D55F80">
        <w:rPr>
          <w:rFonts w:ascii="Verdana" w:hAnsi="Verdana" w:cs="Calibri"/>
          <w:sz w:val="18"/>
          <w:szCs w:val="18"/>
        </w:rPr>
        <w:t xml:space="preserve"> głównej</w:t>
      </w:r>
      <w:r w:rsidR="002E5552" w:rsidRPr="00D55F80">
        <w:rPr>
          <w:rFonts w:ascii="Verdana" w:hAnsi="Verdana" w:cs="Calibri"/>
          <w:sz w:val="18"/>
          <w:szCs w:val="18"/>
        </w:rPr>
        <w:t>.</w:t>
      </w:r>
    </w:p>
    <w:p w14:paraId="19775F73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Zachować ciągłość linii głównej od zacisków podstaw bezpiecznikowych/rozłącznika obwodowego w rozdzielnicy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stacji transformatorowej do co najmniej pierwszego stanowiska słupowego funkcyjneg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o.</w:t>
      </w:r>
    </w:p>
    <w:p w14:paraId="139581EB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Istniejące kable przekładane na nowe stanowiska słupowe w razie konieczności należy przedłużyć z wykorzystaniem muf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>y przelotowej kablami typu YAKXS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 przekroju nie mniejszym niż istniejący  kabel z zachowaniem przekrojów zgodnych z WBSE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69A5BE41" w14:textId="77777777" w:rsidR="002601EA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– nie dopuszcza się mulczowania wgłębnego. Pozostające po wycince gałęzie drzew należy zagospodarować zgodnie z ustaleniami właścicieli nieruchomości na których prowadzono prace podcinkowe (wycinkowe), niedopuszczalne jest pozostawienie obciętych gałęzi drzew w obrębie istniejących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linii elektroenergetycznych.</w:t>
      </w:r>
    </w:p>
    <w:p w14:paraId="10AABB80" w14:textId="1ABE2C00" w:rsidR="0033544D" w:rsidRPr="000C4053" w:rsidRDefault="0033544D" w:rsidP="0033544D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 xml:space="preserve">Montaż i wydzielenie drugiego toru linii napowietrznej </w:t>
      </w:r>
      <w:r>
        <w:rPr>
          <w:rFonts w:ascii="Calibri" w:hAnsi="Calibri" w:cs="Calibri"/>
          <w:sz w:val="22"/>
          <w:szCs w:val="22"/>
        </w:rPr>
        <w:t>nn</w:t>
      </w:r>
      <w:r w:rsidRPr="000C4053">
        <w:rPr>
          <w:rFonts w:ascii="Calibri" w:hAnsi="Calibri" w:cs="Calibri"/>
          <w:sz w:val="22"/>
          <w:szCs w:val="22"/>
        </w:rPr>
        <w:t xml:space="preserve"> w celu podziału istniejącego obwodu na dwa oddzielne. Drugi obwód o długości ok. 0,</w:t>
      </w:r>
      <w:r w:rsidR="00AF327A">
        <w:rPr>
          <w:rFonts w:ascii="Calibri" w:hAnsi="Calibri" w:cs="Calibri"/>
          <w:sz w:val="22"/>
          <w:szCs w:val="22"/>
        </w:rPr>
        <w:t xml:space="preserve">425 </w:t>
      </w:r>
      <w:r w:rsidRPr="000C4053">
        <w:rPr>
          <w:rFonts w:ascii="Calibri" w:hAnsi="Calibri" w:cs="Calibri"/>
          <w:sz w:val="22"/>
          <w:szCs w:val="22"/>
        </w:rPr>
        <w:t>km od stacji SN/</w:t>
      </w:r>
      <w:r>
        <w:rPr>
          <w:rFonts w:ascii="Calibri" w:hAnsi="Calibri" w:cs="Calibri"/>
          <w:sz w:val="22"/>
          <w:szCs w:val="22"/>
        </w:rPr>
        <w:t>nn</w:t>
      </w:r>
      <w:r w:rsidRPr="000C4053">
        <w:rPr>
          <w:rFonts w:ascii="Calibri" w:hAnsi="Calibri" w:cs="Calibri"/>
          <w:sz w:val="22"/>
          <w:szCs w:val="22"/>
        </w:rPr>
        <w:t xml:space="preserve"> zgodnie z załącznikiem nr 1</w:t>
      </w:r>
      <w:r>
        <w:rPr>
          <w:rFonts w:ascii="Calibri" w:hAnsi="Calibri" w:cs="Calibri"/>
          <w:sz w:val="22"/>
          <w:szCs w:val="22"/>
        </w:rPr>
        <w:t>.4</w:t>
      </w:r>
    </w:p>
    <w:p w14:paraId="00E7E19D" w14:textId="77777777" w:rsidR="0033544D" w:rsidRPr="000C4053" w:rsidRDefault="0033544D" w:rsidP="0033544D">
      <w:pPr>
        <w:pStyle w:val="Akapitzlist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Nowo wydzielone obwody należy oznaczyć i zanumerować zgodnie z uzgodnioną dokumentacją w Rejonie Energetycznym oraz wytycznymi WBSE w tym zakresie, należy uwzględnić przenumerowanie złącz kablowych zasilonych z nowo wybudowanych obwodów wraz z aktualizacją opasek kablowych i schematów,</w:t>
      </w:r>
    </w:p>
    <w:p w14:paraId="56FA0D2F" w14:textId="2976E6D2" w:rsidR="0033544D" w:rsidRPr="0033544D" w:rsidRDefault="0033544D" w:rsidP="0033544D">
      <w:pPr>
        <w:pStyle w:val="Akapitzlist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Dla nowo wydzielonych obwodów należy sporządzić zestawienie odbiorców i przekazać wraz z dokumentacją powykonawczą do odbioru.</w:t>
      </w:r>
    </w:p>
    <w:p w14:paraId="034916A1" w14:textId="77777777" w:rsidR="00CB50AD" w:rsidRPr="00D55F80" w:rsidRDefault="00CB50AD" w:rsidP="00D379E2">
      <w:pPr>
        <w:ind w:left="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Zakres robót</w:t>
      </w:r>
      <w:r w:rsidR="00FF1ED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został oznaczony również w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załącznik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>u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graficznym</w:t>
      </w:r>
      <w:r w:rsidR="001474B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nr 1.</w:t>
      </w:r>
      <w:r w:rsidR="007D1429" w:rsidRPr="00D55F80">
        <w:rPr>
          <w:rFonts w:ascii="Verdana" w:hAnsi="Verdana" w:cs="Calibri"/>
          <w:color w:val="000000" w:themeColor="text1"/>
          <w:sz w:val="18"/>
          <w:szCs w:val="18"/>
        </w:rPr>
        <w:t>4</w:t>
      </w:r>
    </w:p>
    <w:p w14:paraId="25F5E0E0" w14:textId="77777777" w:rsidR="00121410" w:rsidRPr="00D55F80" w:rsidRDefault="00121410" w:rsidP="004D3A15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Przygotowanie dokumentacji projektowej</w:t>
      </w:r>
    </w:p>
    <w:p w14:paraId="64C0C8AB" w14:textId="77777777" w:rsidR="00A71BDA" w:rsidRPr="00D55F80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color w:val="000000" w:themeColor="text1"/>
          <w:sz w:val="18"/>
          <w:szCs w:val="18"/>
        </w:rPr>
      </w:pPr>
      <w:bookmarkStart w:id="1" w:name="_Toc312846238"/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ogólne</w:t>
      </w:r>
      <w:bookmarkEnd w:id="1"/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</w:p>
    <w:p w14:paraId="52DF2A0D" w14:textId="77777777" w:rsidR="00A71BDA" w:rsidRPr="00D55F80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Zamówienie w zakresie dokumentacji projektowej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obejmuje przygotowanie projektu </w:t>
      </w:r>
      <w:r w:rsidR="0030550E" w:rsidRPr="00D55F80">
        <w:rPr>
          <w:rFonts w:ascii="Verdana" w:hAnsi="Verdana"/>
          <w:sz w:val="18"/>
          <w:szCs w:val="18"/>
        </w:rPr>
        <w:t xml:space="preserve">wykonawczo - </w:t>
      </w:r>
      <w:r w:rsidRPr="00D55F80">
        <w:rPr>
          <w:rFonts w:ascii="Verdana" w:hAnsi="Verdana"/>
          <w:sz w:val="18"/>
          <w:szCs w:val="18"/>
        </w:rPr>
        <w:t xml:space="preserve">technicznego </w:t>
      </w:r>
      <w:r w:rsidRPr="00D55F80">
        <w:rPr>
          <w:rFonts w:ascii="Verdana" w:hAnsi="Verdana"/>
          <w:color w:val="000000" w:themeColor="text1"/>
          <w:sz w:val="18"/>
          <w:szCs w:val="18"/>
        </w:rPr>
        <w:t>dla budowy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/przebudowy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565D1E12" w14:textId="77777777" w:rsidR="00A71BDA" w:rsidRPr="00D55F80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bookmarkStart w:id="2" w:name="_Toc312846239"/>
      <w:r w:rsidRPr="00D55F80">
        <w:rPr>
          <w:rFonts w:ascii="Verdana" w:hAnsi="Verdana"/>
          <w:color w:val="000000" w:themeColor="text1"/>
          <w:sz w:val="18"/>
          <w:szCs w:val="18"/>
        </w:rPr>
        <w:t>Rozwiązania techniczne, zastosowanie materiałów i urządzeń elektroenergetycznych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y być zgodne z obowiązującymi w PGE </w:t>
      </w:r>
      <w:r w:rsidR="007E7402" w:rsidRPr="00D55F80">
        <w:rPr>
          <w:rFonts w:ascii="Verdana" w:hAnsi="Verdana"/>
          <w:color w:val="000000" w:themeColor="text1"/>
          <w:sz w:val="18"/>
          <w:szCs w:val="18"/>
        </w:rPr>
        <w:t>Dystrybucja S.A. Oddział Łódź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standardami budowy urządzeń objętych w opracowaniu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„Wytyczne do budowy systemów elektroenergetycznych w PGE Dystrybucja S.A”</w:t>
      </w:r>
      <w:r w:rsidR="00F1140A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zwanych WBSE</w:t>
      </w:r>
      <w:r w:rsidR="00286B0E" w:rsidRPr="00D55F80">
        <w:rPr>
          <w:rFonts w:ascii="Verdana" w:hAnsi="Verdana"/>
          <w:b/>
          <w:color w:val="000000" w:themeColor="text1"/>
          <w:sz w:val="18"/>
          <w:szCs w:val="18"/>
        </w:rPr>
        <w:t>.</w:t>
      </w:r>
    </w:p>
    <w:bookmarkEnd w:id="2"/>
    <w:p w14:paraId="4D578137" w14:textId="7BCAFDE9" w:rsidR="00A71BDA" w:rsidRPr="00D55F80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projektowa będzie przedłożona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Zamawiającemu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do uzgodnie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nia </w:t>
      </w:r>
      <w:r w:rsidR="001172DA">
        <w:rPr>
          <w:rFonts w:ascii="Verdana" w:hAnsi="Verdana"/>
          <w:b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i podlega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akceptacji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przed 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rozpoczęciem 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>robót budowlano –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montażowych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. Uzgodnienie przez Zamawiającego </w:t>
      </w:r>
      <w:r w:rsidR="00E1551C" w:rsidRPr="00D55F80">
        <w:rPr>
          <w:rFonts w:ascii="Verdana" w:hAnsi="Verdana"/>
          <w:color w:val="000000" w:themeColor="text1"/>
          <w:sz w:val="18"/>
          <w:szCs w:val="18"/>
        </w:rPr>
        <w:t>projektu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nie zwalnia Wykonawcy od zrealizowania zakresu prac zgodnie z wiedzą techniczną.</w:t>
      </w:r>
    </w:p>
    <w:p w14:paraId="3104EB4E" w14:textId="77777777" w:rsidR="00A71BDA" w:rsidRPr="00D55F80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w ramach wykonania przedmiotu umowy zobowiązany jest do pełnienia nadzoru autorskiego na budow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ie realizowanej według wykonanej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przez siebie </w:t>
      </w:r>
      <w:r w:rsidR="00286B0E" w:rsidRPr="00D55F80">
        <w:rPr>
          <w:rFonts w:ascii="Verdana" w:hAnsi="Verdana"/>
          <w:sz w:val="18"/>
          <w:szCs w:val="18"/>
        </w:rPr>
        <w:lastRenderedPageBreak/>
        <w:t>dokumentacji projektowej</w:t>
      </w:r>
      <w:r w:rsidRPr="00D55F80">
        <w:rPr>
          <w:rFonts w:ascii="Verdana" w:hAnsi="Verdana"/>
          <w:sz w:val="18"/>
          <w:szCs w:val="18"/>
        </w:rPr>
        <w:t>, w zakresie czy</w:t>
      </w:r>
      <w:r w:rsidR="00F763F1" w:rsidRPr="00D55F80">
        <w:rPr>
          <w:rFonts w:ascii="Verdana" w:hAnsi="Verdana"/>
          <w:sz w:val="18"/>
          <w:szCs w:val="18"/>
        </w:rPr>
        <w:t>nn</w:t>
      </w:r>
      <w:r w:rsidRPr="00D55F80">
        <w:rPr>
          <w:rFonts w:ascii="Verdana" w:hAnsi="Verdana"/>
          <w:sz w:val="18"/>
          <w:szCs w:val="18"/>
        </w:rPr>
        <w:t>ości wynikających z Prawa Budowlanego</w:t>
      </w:r>
      <w:r w:rsidR="00286B0E" w:rsidRPr="00D55F80">
        <w:rPr>
          <w:rFonts w:ascii="Verdana" w:hAnsi="Verdana"/>
          <w:sz w:val="18"/>
          <w:szCs w:val="18"/>
        </w:rPr>
        <w:t>.</w:t>
      </w:r>
    </w:p>
    <w:p w14:paraId="24C3DE63" w14:textId="77777777" w:rsidR="006C220B" w:rsidRPr="00D55F80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 xml:space="preserve">Dokumentacje </w:t>
      </w:r>
      <w:r w:rsidR="00A71BDA" w:rsidRPr="00D55F80">
        <w:rPr>
          <w:rFonts w:ascii="Verdana" w:hAnsi="Verdana"/>
          <w:sz w:val="18"/>
          <w:szCs w:val="18"/>
        </w:rPr>
        <w:t>nal</w:t>
      </w:r>
      <w:r w:rsidRPr="00D55F80">
        <w:rPr>
          <w:rFonts w:ascii="Verdana" w:hAnsi="Verdana"/>
          <w:sz w:val="18"/>
          <w:szCs w:val="18"/>
        </w:rPr>
        <w:t xml:space="preserve">eży sporządzić w języku polskim, </w:t>
      </w:r>
      <w:r w:rsidR="00A71BDA" w:rsidRPr="00D55F80">
        <w:rPr>
          <w:rFonts w:ascii="Verdana" w:hAnsi="Verdana" w:cstheme="minorHAnsi"/>
          <w:sz w:val="18"/>
          <w:szCs w:val="18"/>
        </w:rPr>
        <w:t xml:space="preserve">w formie papierowej </w:t>
      </w:r>
      <w:r w:rsidRPr="00D55F80">
        <w:rPr>
          <w:rFonts w:ascii="Verdana" w:hAnsi="Verdana" w:cstheme="minorHAnsi"/>
          <w:sz w:val="18"/>
          <w:szCs w:val="18"/>
        </w:rPr>
        <w:t xml:space="preserve">i elektronicznej </w:t>
      </w:r>
      <w:r w:rsidR="006C220B" w:rsidRPr="00D55F80">
        <w:rPr>
          <w:rFonts w:ascii="Verdana" w:hAnsi="Verdana" w:cstheme="minorHAnsi"/>
          <w:sz w:val="18"/>
          <w:szCs w:val="18"/>
        </w:rPr>
        <w:br/>
      </w:r>
      <w:r w:rsidR="00A71BDA" w:rsidRPr="00D55F80">
        <w:rPr>
          <w:rFonts w:ascii="Verdana" w:hAnsi="Verdana" w:cstheme="minorHAnsi"/>
          <w:color w:val="000000" w:themeColor="text1"/>
          <w:sz w:val="18"/>
          <w:szCs w:val="18"/>
        </w:rPr>
        <w:t>w ilości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zgodnej z zapisami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zawartymi w 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umow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ie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, której wzór jest załącznikiem do </w:t>
      </w:r>
      <w:r w:rsidR="00064A37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S</w:t>
      </w:r>
      <w:r w:rsidR="00001080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WZ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093747A5" w14:textId="77777777" w:rsidR="00682531" w:rsidRPr="00D55F80" w:rsidRDefault="00682531" w:rsidP="006C220B">
      <w:pPr>
        <w:pStyle w:val="Nagwek2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>Wymagania w zakresie pozyskania tytułu prawnego do nieruchomości.</w:t>
      </w:r>
    </w:p>
    <w:p w14:paraId="28C449F4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14:paraId="0D55D449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2) pozyskanie tytułu prawnego w zakresie wskazanym w pkt 1 nie jest konieczne w sytuacji, gdy:</w:t>
      </w:r>
    </w:p>
    <w:p w14:paraId="30BDA24D" w14:textId="77777777" w:rsidR="00682531" w:rsidRPr="00D55F80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14:paraId="76083D22" w14:textId="77777777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b) z uwagi na zakres prac nie ulegnie zmianie dotychczasowy sposób korzystania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z nieruch</w:t>
      </w:r>
      <w:r w:rsidR="00945F40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omości, (np. wymiana szafek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stacyjnych, wymiana reklozerów,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rozdzielni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c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n</w:t>
      </w:r>
      <w:r w:rsidR="00D41B1C"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w stacjach wnęt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rzowych lub budynkowych, wymiana przewodów,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słupów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istniejących lokalizacjach), </w:t>
      </w:r>
    </w:p>
    <w:p w14:paraId="351E4766" w14:textId="5FFB5C7B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takim wypadku Wykonawca jest zobowiązany uzgodnić prace z właścicielem nieruchomości (użytkownikiem wieczystym). Wyrażenie zgody na przeprowadzenie prac wymaga zachowania formy pisemnej.  </w:t>
      </w:r>
    </w:p>
    <w:p w14:paraId="65A5EC3E" w14:textId="77777777" w:rsidR="00A71BDA" w:rsidRPr="00D55F80" w:rsidRDefault="00A71BDA" w:rsidP="003638C4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robót</w:t>
      </w:r>
    </w:p>
    <w:p w14:paraId="2964FEB6" w14:textId="77777777" w:rsidR="00B45067" w:rsidRPr="00D55F80" w:rsidRDefault="002D0F48" w:rsidP="005578D4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Wymagania 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</w:rPr>
        <w:t>dla realizacji robót budowlan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o - montażowych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:</w:t>
      </w:r>
    </w:p>
    <w:p w14:paraId="228C4D15" w14:textId="5754D9C8" w:rsidR="001E1B00" w:rsidRPr="00D55F80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</w:pP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D0552D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2</w:t>
      </w:r>
      <w:r w:rsidR="0033544D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4</w:t>
      </w:r>
      <w:r w:rsidR="001172DA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 xml:space="preserve"> </w:t>
      </w:r>
      <w:r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33544D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y</w:t>
      </w:r>
      <w:r w:rsidR="000C4053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6C220B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>dla każdego zadania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. Natomiast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jednorazowa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przerwa nie może przekroczyć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D0552D">
        <w:rPr>
          <w:rFonts w:ascii="Verdana" w:hAnsi="Verdana"/>
          <w:b/>
          <w:bCs/>
          <w:color w:val="FF0000"/>
          <w:sz w:val="18"/>
          <w:szCs w:val="18"/>
          <w:lang w:eastAsia="x-none"/>
        </w:rPr>
        <w:t>8</w:t>
      </w:r>
      <w:r w:rsidR="001172DA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910BCB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0C4053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dla każdego zadania </w:t>
      </w:r>
    </w:p>
    <w:p w14:paraId="7B75E49C" w14:textId="77777777" w:rsidR="00400AD7" w:rsidRPr="00D55F80" w:rsidRDefault="00400AD7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Wykonawcę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do złożenia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terminie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10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dni od momentu zawarcia umowy</w:t>
      </w:r>
      <w:r w:rsidR="000A5F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0A5FBD" w:rsidRPr="00D55F80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zgłoszenia i uzgodnienia Harmonogramu planowanych wyłączeń zgodnego ze złożoną ofertą (załącznik nr 1 do umowy) i warunkami </w:t>
      </w:r>
      <w:r w:rsidR="003E358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ogłoszenia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, jednak nie później niż w terminie 21 dni przed planowanym terminem wyłączenia</w:t>
      </w:r>
      <w:r w:rsidRPr="00D55F80">
        <w:rPr>
          <w:rFonts w:ascii="Verdana" w:hAnsi="Verdana"/>
          <w:color w:val="000000" w:themeColor="text1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4D02789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objętych dokumentacją projektową, w sposób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maksymalnie wykorzystujący technologie prac pod napięciem w sieci i przy urządzeniach 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. Prace wi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y być realizowane zgodnie technologiami zawartymi w „Instrukcji organizacji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br/>
        <w:t>i wykonywania prac pod napięciem w sieci dystrybucyjnej o napięciu do 1 kV w PGE Dystrybucja S.A”.</w:t>
      </w:r>
    </w:p>
    <w:p w14:paraId="70899E24" w14:textId="77777777" w:rsidR="00920C89" w:rsidRPr="00D55F80" w:rsidRDefault="008234E8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r w:rsidR="002A0D23" w:rsidRPr="00D55F80">
        <w:rPr>
          <w:rFonts w:ascii="Verdana" w:hAnsi="Verdana"/>
          <w:color w:val="000000" w:themeColor="text1"/>
          <w:sz w:val="18"/>
          <w:szCs w:val="18"/>
        </w:rPr>
        <w:t>ykonawc</w:t>
      </w:r>
      <w:r w:rsidR="002A0D2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do organizacji prac z wykorzystaniem systemu samod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puszczeń</w:t>
      </w:r>
      <w:r w:rsidR="00910BCB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910BCB" w:rsidRPr="00D55F80">
        <w:rPr>
          <w:rFonts w:ascii="Verdana" w:hAnsi="Verdana"/>
          <w:sz w:val="18"/>
          <w:szCs w:val="18"/>
          <w:lang w:val="pl-PL"/>
        </w:rPr>
        <w:t xml:space="preserve">oraz realizację prac w technologii prac pod </w:t>
      </w:r>
      <w:r w:rsidR="00F763F1" w:rsidRPr="00D55F80">
        <w:rPr>
          <w:rFonts w:ascii="Verdana" w:hAnsi="Verdana"/>
          <w:sz w:val="18"/>
          <w:szCs w:val="18"/>
          <w:lang w:val="pl-PL"/>
        </w:rPr>
        <w:t>napięciem</w:t>
      </w:r>
      <w:r w:rsidR="00920C89" w:rsidRPr="00D55F80">
        <w:rPr>
          <w:rFonts w:ascii="Verdana" w:hAnsi="Verdana"/>
          <w:sz w:val="18"/>
          <w:szCs w:val="18"/>
        </w:rPr>
        <w:t xml:space="preserve">. 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Organizacja, zakres i zasady określone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zostały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w </w:t>
      </w:r>
      <w:r w:rsidR="00EB418B" w:rsidRPr="00D55F80">
        <w:rPr>
          <w:rFonts w:ascii="Verdana" w:hAnsi="Verdana"/>
          <w:color w:val="000000" w:themeColor="text1"/>
          <w:sz w:val="18"/>
          <w:szCs w:val="18"/>
        </w:rPr>
        <w:t>„Instrukcj</w:t>
      </w:r>
      <w:r w:rsidR="00EB418B" w:rsidRPr="00D55F80">
        <w:rPr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prowadzenia prac przez firmy zewnętrzne w systemie samodopuszczeń w sieci PGE Dystrybucja S.A</w:t>
      </w:r>
      <w:r w:rsidR="005F3BF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 Oddział</w:t>
      </w:r>
      <w:r w:rsidR="00385417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Łódź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”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A84B027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zapewnia prowadzenie prac na placu budowy pod nadzorem kierownika budowy wykonywanym w sposób ciągły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F66C9B7" w14:textId="77777777" w:rsidR="0084499D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Na Wykonawcy spoczywa </w:t>
      </w:r>
      <w:r w:rsidRPr="00D55F80">
        <w:rPr>
          <w:rFonts w:ascii="Verdana" w:hAnsi="Verdana"/>
          <w:color w:val="000000" w:themeColor="text1"/>
          <w:sz w:val="18"/>
          <w:szCs w:val="18"/>
        </w:rPr>
        <w:t>obowiązek zakupu dzie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ika budowy i przekazania go do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Zamawiającego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– jeżeli przedmiot prac tego wymaga</w:t>
      </w:r>
      <w:r w:rsidR="006E6D3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55573DC" w14:textId="77777777" w:rsidR="0084499D" w:rsidRPr="00D55F80" w:rsidRDefault="0084499D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Pozostałe, podstawowe wymagania dotyczące realizacji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robót budowlano – 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A4A747F" w14:textId="2C80A258" w:rsidR="00040D5A" w:rsidRPr="00D55F80" w:rsidRDefault="00D362D1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Osoby wykonując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e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prace przy urządzeniach elektroenergetycznych eksploatowanych przez PG</w:t>
      </w:r>
      <w:r w:rsidR="005F52BE" w:rsidRPr="00D55F80">
        <w:rPr>
          <w:rFonts w:ascii="Verdana" w:hAnsi="Verdana"/>
          <w:color w:val="000000" w:themeColor="text1"/>
          <w:sz w:val="18"/>
          <w:szCs w:val="18"/>
        </w:rPr>
        <w:t>E Dystrybucja S.A. Oddział Łódź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y posiadać upoważnienia podstawowe do wykonywania tych prac. Upoważnienie podstawowe nadawane jest osobie zatrudnionej przez firmę zewnętrzną przez </w:t>
      </w:r>
      <w:r w:rsidR="008727F3" w:rsidRPr="00D55F80">
        <w:rPr>
          <w:rFonts w:ascii="Verdana" w:hAnsi="Verdana"/>
          <w:color w:val="000000" w:themeColor="text1"/>
          <w:sz w:val="18"/>
          <w:szCs w:val="18"/>
        </w:rPr>
        <w:t>Pra</w:t>
      </w:r>
      <w:r w:rsidR="008727F3">
        <w:rPr>
          <w:rFonts w:ascii="Verdana" w:hAnsi="Verdana"/>
          <w:color w:val="000000" w:themeColor="text1"/>
          <w:sz w:val="18"/>
          <w:szCs w:val="18"/>
        </w:rPr>
        <w:t xml:space="preserve">codawcę,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jeżeli posiada ona właściwe świadectwo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lastRenderedPageBreak/>
        <w:t xml:space="preserve">kwalifikacyjne do eksploatacji urządzeń elektroenergetycznych, przy których będzie wykonywana praca. 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”, „Instrukcji organizacji prac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http://pgedystrybucja.pl/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strefa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-klienta/Przydatne-dokumenty</w:t>
        </w:r>
      </w:hyperlink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564011A" w14:textId="77777777" w:rsidR="002D0F48" w:rsidRPr="00D55F80" w:rsidRDefault="002D0F48" w:rsidP="005E5776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Dostawy:</w:t>
      </w:r>
    </w:p>
    <w:p w14:paraId="188B41E7" w14:textId="77777777" w:rsidR="006E4E9F" w:rsidRPr="00D55F80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D55F80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16BED59" w14:textId="77777777" w:rsidR="00E357A5" w:rsidRPr="00D55F80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Pozostałe, podstawowe wymagania dotyczące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</w:t>
      </w:r>
      <w:r w:rsidR="00235A5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47D2C2D" w14:textId="77777777" w:rsidR="002D0F48" w:rsidRPr="00D55F80" w:rsidRDefault="002D0F48" w:rsidP="00594EB3">
      <w:pPr>
        <w:pStyle w:val="Nagwek2"/>
        <w:rPr>
          <w:rFonts w:ascii="Verdana" w:hAnsi="Verdana"/>
          <w:b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wykonywania robót demontażowych:</w:t>
      </w:r>
    </w:p>
    <w:p w14:paraId="211480B5" w14:textId="77777777" w:rsidR="00AD579B" w:rsidRPr="00D55F80" w:rsidRDefault="0087323C" w:rsidP="0087323C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ymaga</w:t>
      </w:r>
      <w:r w:rsidRPr="00D55F80">
        <w:rPr>
          <w:rFonts w:ascii="Verdana" w:hAnsi="Verdana"/>
          <w:color w:val="000000" w:themeColor="text1"/>
          <w:sz w:val="18"/>
          <w:szCs w:val="18"/>
        </w:rPr>
        <w:t>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dotyczące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wykonywania robót demontażowych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określa 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WZ</w:t>
      </w:r>
      <w:r w:rsidR="00B430A5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2A9A68BC" w14:textId="77777777" w:rsidR="002D0F48" w:rsidRPr="00D55F80" w:rsidRDefault="002D0F48" w:rsidP="005E20B5">
      <w:pPr>
        <w:pStyle w:val="Nagwek2"/>
        <w:ind w:left="578" w:hanging="578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Zasady odbioru robót budowlanych:</w:t>
      </w:r>
    </w:p>
    <w:p w14:paraId="00B0CAFE" w14:textId="77777777" w:rsidR="007111DA" w:rsidRPr="00D55F80" w:rsidRDefault="008D351C" w:rsidP="003734DF">
      <w:pPr>
        <w:pStyle w:val="bezpunkw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Odbiory prac dokonywane są przez Zamawiającego</w:t>
      </w:r>
      <w:r w:rsidR="00E90392" w:rsidRPr="00D55F80">
        <w:rPr>
          <w:rFonts w:ascii="Verdana" w:hAnsi="Verdana"/>
          <w:color w:val="000000" w:themeColor="text1"/>
          <w:sz w:val="18"/>
          <w:szCs w:val="18"/>
        </w:rPr>
        <w:t xml:space="preserve"> zgodnie z „</w:t>
      </w:r>
      <w:r w:rsidR="00201B52" w:rsidRPr="00D55F80">
        <w:rPr>
          <w:rFonts w:ascii="Verdana" w:hAnsi="Verdana"/>
          <w:color w:val="000000" w:themeColor="text1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br/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>w PGE Dystrybucja S.A.</w:t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="001E1B00" w:rsidRPr="00D55F80">
        <w:rPr>
          <w:rFonts w:ascii="Verdana" w:hAnsi="Verdana"/>
          <w:color w:val="000000" w:themeColor="text1"/>
          <w:sz w:val="18"/>
          <w:szCs w:val="18"/>
        </w:rPr>
        <w:t xml:space="preserve">która dostępna jest na stronie </w:t>
      </w:r>
      <w:hyperlink r:id="rId13" w:history="1">
        <w:r w:rsidR="006C220B" w:rsidRPr="00D55F80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/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-klienta/przydatne-dokumenty</w:t>
        </w:r>
      </w:hyperlink>
      <w:r w:rsidR="006C220B" w:rsidRPr="00D55F80">
        <w:rPr>
          <w:rFonts w:ascii="Verdana" w:hAnsi="Verdana"/>
          <w:sz w:val="18"/>
          <w:szCs w:val="18"/>
        </w:rPr>
        <w:t xml:space="preserve"> 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oraz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 xml:space="preserve">zgodnie z zapisami umowy na realizację 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prac projektowych i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>robót budowlanych stanowiącej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786C81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9682BD2" w14:textId="77777777" w:rsidR="002D0F48" w:rsidRPr="00D55F80" w:rsidRDefault="002D0F48" w:rsidP="00730F4D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przygotowywania dokumentacji powykonawczej:</w:t>
      </w:r>
    </w:p>
    <w:p w14:paraId="4C65DDF2" w14:textId="77777777" w:rsidR="002D0F48" w:rsidRPr="00D55F80" w:rsidRDefault="002D0F48" w:rsidP="00DE7D3B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powykonawcza przekazana do Zamawiającego po wykonaniu prac powi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>a zawierać w szczególności:</w:t>
      </w:r>
    </w:p>
    <w:p w14:paraId="7B007D44" w14:textId="77777777" w:rsidR="002D0F48" w:rsidRPr="00D55F80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Uzgodnioną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dokumentację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projektową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 xml:space="preserve"> z ewentualnymi zmianami 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występującymi podczas 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>realizacji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zadania, jednakże wszystkie zmiany muszą uzyskać pisemna zgodę Inspektora prowadzącego.</w:t>
      </w:r>
    </w:p>
    <w:p w14:paraId="5CD294E2" w14:textId="77777777" w:rsidR="002D0F48" w:rsidRPr="00D55F80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Protokoły z przeprowadzonych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prób i </w:t>
      </w:r>
      <w:r w:rsidRPr="00D55F80">
        <w:rPr>
          <w:rFonts w:ascii="Verdana" w:hAnsi="Verdana"/>
          <w:color w:val="000000" w:themeColor="text1"/>
          <w:sz w:val="18"/>
          <w:szCs w:val="18"/>
        </w:rPr>
        <w:t>pomiarów</w:t>
      </w:r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pomontażowych:</w:t>
      </w:r>
    </w:p>
    <w:p w14:paraId="15A6939F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rezystancji izolacji;</w:t>
      </w:r>
    </w:p>
    <w:p w14:paraId="3279F55B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skuteczności ochrony przeciwporażeniowej;</w:t>
      </w:r>
    </w:p>
    <w:p w14:paraId="0BC67F8D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uziemień;</w:t>
      </w:r>
    </w:p>
    <w:p w14:paraId="5917EF61" w14:textId="77777777" w:rsidR="005C400D" w:rsidRPr="00D55F80" w:rsidRDefault="00A5621F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wyrobów budowlanych (materiałów i urządzeń) wbudowanych w</w:t>
      </w:r>
      <w:r w:rsidR="008234E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obiekt potwierdzających ich projektowane właściwości użytkowe, charakterystyki techniczne i świadczące o legalnym wprowadzeniu ich do obrotu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6474E0F" w14:textId="77777777" w:rsidR="000A5FBD" w:rsidRPr="00D55F80" w:rsidRDefault="000A5FBD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Zestawienie Odbiorców przypisanych do nowo wydzielonych obwodów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88A458D" w14:textId="77777777" w:rsidR="00D1298B" w:rsidRPr="00D55F80" w:rsidRDefault="00D1298B" w:rsidP="001474B3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Inwentaryzację geodezyjną powykonawczą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wymienianych stanowisk słupowych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D55F80">
        <w:rPr>
          <w:rFonts w:ascii="Verdana" w:hAnsi="Verdana"/>
          <w:sz w:val="18"/>
          <w:szCs w:val="18"/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D55F80">
        <w:rPr>
          <w:rFonts w:ascii="Verdana" w:hAnsi="Verdana"/>
          <w:sz w:val="18"/>
          <w:szCs w:val="18"/>
          <w:lang w:val="pl-PL"/>
        </w:rPr>
        <w:t> </w:t>
      </w:r>
      <w:r w:rsidRPr="00D55F80">
        <w:rPr>
          <w:rFonts w:ascii="Verdana" w:hAnsi="Verdana"/>
          <w:sz w:val="18"/>
          <w:szCs w:val="18"/>
          <w:lang w:val="pl-PL"/>
        </w:rPr>
        <w:t>przebiegiem trasy obiektu inwentarzowego.</w:t>
      </w:r>
    </w:p>
    <w:p w14:paraId="6B9B2396" w14:textId="77777777" w:rsidR="002601EA" w:rsidRPr="00D55F80" w:rsidRDefault="002601EA" w:rsidP="002601EA">
      <w:pPr>
        <w:pStyle w:val="Styl2"/>
        <w:numPr>
          <w:ilvl w:val="0"/>
          <w:numId w:val="0"/>
        </w:numPr>
        <w:ind w:left="1080"/>
        <w:rPr>
          <w:rFonts w:ascii="Verdana" w:hAnsi="Verdana"/>
          <w:color w:val="000000" w:themeColor="text1"/>
          <w:sz w:val="18"/>
          <w:szCs w:val="18"/>
        </w:rPr>
      </w:pPr>
    </w:p>
    <w:p w14:paraId="39B12AF4" w14:textId="77777777" w:rsidR="005C400D" w:rsidRPr="00D55F80" w:rsidRDefault="005C400D" w:rsidP="002A0D23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Załączniki:</w:t>
      </w:r>
    </w:p>
    <w:p w14:paraId="5CC9970C" w14:textId="77777777" w:rsidR="00A076B3" w:rsidRPr="00D55F80" w:rsidRDefault="008234E8" w:rsidP="002A0D23">
      <w:pPr>
        <w:rPr>
          <w:rFonts w:ascii="Verdana" w:hAnsi="Verdana"/>
          <w:bCs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Załącznik nr 1</w:t>
      </w:r>
      <w:r w:rsidR="006C220B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.</w:t>
      </w:r>
      <w:r w:rsidR="007D1429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4</w:t>
      </w:r>
      <w:r w:rsidRPr="00D55F80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 : </w:t>
      </w:r>
      <w:r w:rsidR="000A5FBD" w:rsidRPr="00D55F80">
        <w:rPr>
          <w:rFonts w:ascii="Verdana" w:hAnsi="Verdana"/>
          <w:bCs/>
          <w:sz w:val="18"/>
          <w:szCs w:val="18"/>
          <w:lang w:eastAsia="x-none"/>
        </w:rPr>
        <w:t xml:space="preserve">Schemat ideowy sieci </w:t>
      </w:r>
      <w:r w:rsidR="00F763F1" w:rsidRPr="00D55F80">
        <w:rPr>
          <w:rFonts w:ascii="Verdana" w:hAnsi="Verdana"/>
          <w:bCs/>
          <w:sz w:val="18"/>
          <w:szCs w:val="18"/>
          <w:lang w:eastAsia="x-none"/>
        </w:rPr>
        <w:t>nn</w:t>
      </w:r>
    </w:p>
    <w:p w14:paraId="3CB4A158" w14:textId="77777777" w:rsidR="00682531" w:rsidRPr="00D55F80" w:rsidRDefault="00682531" w:rsidP="006C220B">
      <w:pPr>
        <w:ind w:left="1701" w:hanging="1344"/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</w:t>
      </w:r>
      <w:r w:rsidR="006C220B" w:rsidRPr="00D55F80">
        <w:rPr>
          <w:rFonts w:ascii="Verdana" w:hAnsi="Verdana"/>
          <w:b/>
          <w:sz w:val="18"/>
          <w:szCs w:val="18"/>
          <w:lang w:eastAsia="x-none"/>
        </w:rPr>
        <w:t>ącznik nr 1.</w:t>
      </w:r>
      <w:r w:rsidR="007D1429" w:rsidRPr="00D55F80">
        <w:rPr>
          <w:rFonts w:ascii="Verdana" w:hAnsi="Verdana"/>
          <w:b/>
          <w:sz w:val="18"/>
          <w:szCs w:val="18"/>
          <w:lang w:eastAsia="x-none"/>
        </w:rPr>
        <w:t>5</w:t>
      </w:r>
      <w:r w:rsidR="006C220B" w:rsidRPr="00D55F80">
        <w:rPr>
          <w:rFonts w:ascii="Verdana" w:hAnsi="Verdana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sz w:val="18"/>
          <w:szCs w:val="18"/>
          <w:lang w:eastAsia="x-none"/>
        </w:rPr>
        <w:t xml:space="preserve">: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 tytułów prawnych do nieruchomości dla infrastruktury elektroenergetycznej</w:t>
      </w:r>
    </w:p>
    <w:p w14:paraId="789E7BB7" w14:textId="77777777" w:rsidR="00682531" w:rsidRPr="00D55F80" w:rsidRDefault="00682531" w:rsidP="002A0D23">
      <w:pPr>
        <w:rPr>
          <w:rFonts w:ascii="Verdana" w:hAnsi="Verdana"/>
          <w:color w:val="000000" w:themeColor="text1"/>
          <w:sz w:val="18"/>
          <w:szCs w:val="18"/>
          <w:lang w:eastAsia="x-none"/>
        </w:rPr>
      </w:pPr>
    </w:p>
    <w:sectPr w:rsidR="00682531" w:rsidRPr="00D55F80" w:rsidSect="00D55F80">
      <w:headerReference w:type="default" r:id="rId14"/>
      <w:footerReference w:type="default" r:id="rId15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4F39E" w14:textId="77777777" w:rsidR="002C4433" w:rsidRDefault="002C4433">
      <w:r>
        <w:separator/>
      </w:r>
    </w:p>
  </w:endnote>
  <w:endnote w:type="continuationSeparator" w:id="0">
    <w:p w14:paraId="35114E9C" w14:textId="77777777" w:rsidR="002C4433" w:rsidRDefault="002C4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CB0FC" w14:textId="77777777" w:rsidR="002C4433" w:rsidRDefault="002C4433">
      <w:r>
        <w:separator/>
      </w:r>
    </w:p>
  </w:footnote>
  <w:footnote w:type="continuationSeparator" w:id="0">
    <w:p w14:paraId="448E4B50" w14:textId="77777777" w:rsidR="002C4433" w:rsidRDefault="002C4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6B2C28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691C1968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607A523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0FA59544" w14:textId="7F655936" w:rsidR="00D55F80" w:rsidRPr="006B2C28" w:rsidRDefault="0037366D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bookmarkStart w:id="3" w:name="_Hlk215053646"/>
          <w:bookmarkStart w:id="4" w:name="_Hlk215054060"/>
          <w:r w:rsidRPr="0037366D">
            <w:rPr>
              <w:rStyle w:val="Pogrubienie"/>
              <w:rFonts w:ascii="Arial" w:hAnsi="Arial" w:cs="Arial"/>
              <w:color w:val="000000"/>
              <w:sz w:val="18"/>
              <w:szCs w:val="18"/>
              <w:shd w:val="clear" w:color="auto" w:fill="FDFDFD"/>
            </w:rPr>
            <w:t>POST/DYS/OLD/GZ/04381/2025</w:t>
          </w:r>
          <w:bookmarkEnd w:id="3"/>
          <w:r w:rsidRPr="0037366D">
            <w:rPr>
              <w:rStyle w:val="Pogrubienie"/>
              <w:rFonts w:ascii="Arial" w:hAnsi="Arial" w:cs="Arial"/>
              <w:color w:val="000000"/>
              <w:sz w:val="18"/>
              <w:szCs w:val="18"/>
              <w:shd w:val="clear" w:color="auto" w:fill="FDFDFD"/>
            </w:rPr>
            <w:tab/>
          </w:r>
          <w:bookmarkEnd w:id="4"/>
          <w:r w:rsidRPr="0037366D">
            <w:rPr>
              <w:rFonts w:asciiTheme="majorHAnsi" w:hAnsiTheme="majorHAnsi"/>
              <w:color w:val="000000" w:themeColor="text1"/>
              <w:sz w:val="14"/>
              <w:szCs w:val="18"/>
            </w:rPr>
            <w:t>cz.1</w:t>
          </w:r>
        </w:p>
      </w:tc>
      <w:tc>
        <w:tcPr>
          <w:tcW w:w="977" w:type="dxa"/>
          <w:vAlign w:val="center"/>
        </w:tcPr>
        <w:p w14:paraId="5E5C02B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77777777" w:rsidR="00D55F80" w:rsidRDefault="00D55F80" w:rsidP="00D55F80">
    <w:pPr>
      <w:pStyle w:val="Nagwek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C436188" wp14:editId="300164B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809C50" w14:textId="77777777" w:rsidR="00D55F80" w:rsidRPr="00A62B4C" w:rsidRDefault="00D55F80" w:rsidP="00D55F80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436188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40809C50" w14:textId="77777777" w:rsidR="00D55F80" w:rsidRPr="00A62B4C" w:rsidRDefault="00D55F80" w:rsidP="00D55F8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2"/>
  </w:num>
  <w:num w:numId="2" w16cid:durableId="1666781076">
    <w:abstractNumId w:val="72"/>
  </w:num>
  <w:num w:numId="3" w16cid:durableId="695618621">
    <w:abstractNumId w:val="78"/>
  </w:num>
  <w:num w:numId="4" w16cid:durableId="1491143360">
    <w:abstractNumId w:val="83"/>
  </w:num>
  <w:num w:numId="5" w16cid:durableId="229658365">
    <w:abstractNumId w:val="70"/>
  </w:num>
  <w:num w:numId="6" w16cid:durableId="729231014">
    <w:abstractNumId w:val="80"/>
  </w:num>
  <w:num w:numId="7" w16cid:durableId="2000502219">
    <w:abstractNumId w:val="88"/>
  </w:num>
  <w:num w:numId="8" w16cid:durableId="1306932007">
    <w:abstractNumId w:val="87"/>
  </w:num>
  <w:num w:numId="9" w16cid:durableId="727918753">
    <w:abstractNumId w:val="61"/>
  </w:num>
  <w:num w:numId="10" w16cid:durableId="960380475">
    <w:abstractNumId w:val="86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3"/>
  </w:num>
  <w:num w:numId="16" w16cid:durableId="1599559039">
    <w:abstractNumId w:val="81"/>
  </w:num>
  <w:num w:numId="17" w16cid:durableId="20514053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3"/>
  </w:num>
  <w:num w:numId="20" w16cid:durableId="1685479152">
    <w:abstractNumId w:val="62"/>
  </w:num>
  <w:num w:numId="21" w16cid:durableId="58140308">
    <w:abstractNumId w:val="71"/>
  </w:num>
  <w:num w:numId="22" w16cid:durableId="947393248">
    <w:abstractNumId w:val="66"/>
  </w:num>
  <w:num w:numId="23" w16cid:durableId="1195923593">
    <w:abstractNumId w:val="60"/>
  </w:num>
  <w:num w:numId="24" w16cid:durableId="336348223">
    <w:abstractNumId w:val="84"/>
  </w:num>
  <w:num w:numId="25" w16cid:durableId="862862901">
    <w:abstractNumId w:val="68"/>
  </w:num>
  <w:num w:numId="26" w16cid:durableId="1364868577">
    <w:abstractNumId w:val="55"/>
  </w:num>
  <w:num w:numId="27" w16cid:durableId="494304781">
    <w:abstractNumId w:val="74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6"/>
  </w:num>
  <w:num w:numId="33" w16cid:durableId="1891070939">
    <w:abstractNumId w:val="65"/>
  </w:num>
  <w:num w:numId="34" w16cid:durableId="952401735">
    <w:abstractNumId w:val="79"/>
  </w:num>
  <w:num w:numId="35" w16cid:durableId="122307402">
    <w:abstractNumId w:val="77"/>
  </w:num>
  <w:num w:numId="36" w16cid:durableId="147333472">
    <w:abstractNumId w:val="67"/>
  </w:num>
  <w:num w:numId="37" w16cid:durableId="14574755">
    <w:abstractNumId w:val="85"/>
  </w:num>
  <w:num w:numId="38" w16cid:durableId="1285697790">
    <w:abstractNumId w:val="54"/>
  </w:num>
  <w:num w:numId="39" w16cid:durableId="768038164">
    <w:abstractNumId w:val="75"/>
  </w:num>
  <w:num w:numId="40" w16cid:durableId="23290739">
    <w:abstractNumId w:val="69"/>
  </w:num>
  <w:num w:numId="41" w16cid:durableId="495654263">
    <w:abstractNumId w:val="82"/>
  </w:num>
  <w:num w:numId="42" w16cid:durableId="46995121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111F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433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0479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44D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64B4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366D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69C9"/>
    <w:rsid w:val="00537EA9"/>
    <w:rsid w:val="005409B0"/>
    <w:rsid w:val="00540E8E"/>
    <w:rsid w:val="00541147"/>
    <w:rsid w:val="00542E8F"/>
    <w:rsid w:val="00542F0B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8D2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6D1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76C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1DB1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7A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2CB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413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039C"/>
    <w:rsid w:val="00BC1683"/>
    <w:rsid w:val="00BC20AB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46E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552D"/>
    <w:rsid w:val="00D062F2"/>
    <w:rsid w:val="00D07AE3"/>
    <w:rsid w:val="00D10ECA"/>
    <w:rsid w:val="00D1124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57CFF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3C13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1CD5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E96"/>
    <w:rsid w:val="00E3013D"/>
    <w:rsid w:val="00E31049"/>
    <w:rsid w:val="00E3227C"/>
    <w:rsid w:val="00E325C4"/>
    <w:rsid w:val="00E32DD4"/>
    <w:rsid w:val="00E34EC2"/>
    <w:rsid w:val="00E357A5"/>
    <w:rsid w:val="00E35FB5"/>
    <w:rsid w:val="00E40F45"/>
    <w:rsid w:val="00E42B4B"/>
    <w:rsid w:val="00E450D2"/>
    <w:rsid w:val="00E47781"/>
    <w:rsid w:val="00E5093B"/>
    <w:rsid w:val="00E5290B"/>
    <w:rsid w:val="00E52C0B"/>
    <w:rsid w:val="00E53B21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244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  <w:style w:type="character" w:styleId="Pogrubienie">
    <w:name w:val="Strong"/>
    <w:basedOn w:val="Domylnaczcionkaakapitu"/>
    <w:uiPriority w:val="22"/>
    <w:qFormat/>
    <w:rsid w:val="003736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do SWZ 2026 - część 1.docx</dmsv2BaseFileName>
    <dmsv2BaseDisplayName xmlns="http://schemas.microsoft.com/sharepoint/v3">Załącznik nr 1.3 do SWZ 2026 - część 1</dmsv2BaseDisplayName>
    <dmsv2SWPP2ObjectNumber xmlns="http://schemas.microsoft.com/sharepoint/v3">POST/DYS/OLD/GZ/04381/2025                        </dmsv2SWPP2ObjectNumber>
    <dmsv2SWPP2SumMD5 xmlns="http://schemas.microsoft.com/sharepoint/v3">eadc518832429c73ffa0661971713a13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700758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23919923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JEUP5JKVCYQC-1440096624-17485</_dlc_DocId>
    <_dlc_DocIdUrl xmlns="a19cb1c7-c5c7-46d4-85ae-d83685407bba">
      <Url>https://swpp2.dms.gkpge.pl/sites/41/_layouts/15/DocIdRedir.aspx?ID=JEUP5JKVCYQC-1440096624-17485</Url>
      <Description>JEUP5JKVCYQC-1440096624-17485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8146A1F-18BE-4BFB-9C35-C092B6BE7D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1648</Words>
  <Characters>11456</Characters>
  <Application>Microsoft Office Word</Application>
  <DocSecurity>0</DocSecurity>
  <Lines>95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Chrzanowska Jolanta [PGE Dystr. O.Łódź]</cp:lastModifiedBy>
  <cp:revision>12</cp:revision>
  <cp:lastPrinted>2011-10-20T15:55:00Z</cp:lastPrinted>
  <dcterms:created xsi:type="dcterms:W3CDTF">2025-10-28T08:54:00Z</dcterms:created>
  <dcterms:modified xsi:type="dcterms:W3CDTF">2025-12-04T06:44:00Z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_dlc_DocIdItemGuid">
    <vt:lpwstr>e7e9a90a-4af2-41a1-88ab-115453643ef1</vt:lpwstr>
  </property>
</Properties>
</file>